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A6" w:rsidRDefault="00F36938">
      <w:pPr>
        <w:pStyle w:val="Nagwek4"/>
        <w:tabs>
          <w:tab w:val="left" w:pos="142"/>
        </w:tabs>
        <w:spacing w:line="240" w:lineRule="auto"/>
        <w:jc w:val="center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UMOWA  NR ………………..</w:t>
      </w:r>
    </w:p>
    <w:p w:rsidR="003450A6" w:rsidRDefault="00F36938">
      <w:pPr>
        <w:pStyle w:val="Nagwek4"/>
        <w:tabs>
          <w:tab w:val="left" w:pos="142"/>
        </w:tabs>
        <w:spacing w:before="120" w:after="120" w:line="240" w:lineRule="auto"/>
        <w:jc w:val="center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 dnia ………………</w:t>
      </w:r>
      <w:r w:rsidR="00B61BED">
        <w:rPr>
          <w:rFonts w:ascii="Calibri" w:eastAsia="Calibri" w:hAnsi="Calibri" w:cs="Calibri"/>
          <w:b w:val="0"/>
          <w:bCs w:val="0"/>
          <w:sz w:val="24"/>
          <w:szCs w:val="24"/>
        </w:rPr>
        <w:t>…………….</w:t>
      </w:r>
    </w:p>
    <w:p w:rsidR="003450A6" w:rsidRDefault="00F36938">
      <w:pPr>
        <w:pStyle w:val="Nagwek4"/>
        <w:tabs>
          <w:tab w:val="left" w:pos="142"/>
        </w:tabs>
        <w:spacing w:before="120" w:after="120" w:line="240" w:lineRule="auto"/>
        <w:jc w:val="center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CRU ……………………</w:t>
      </w:r>
      <w:r w:rsidR="00B61BED">
        <w:rPr>
          <w:rFonts w:ascii="Calibri" w:eastAsia="Calibri" w:hAnsi="Calibri" w:cs="Calibri"/>
          <w:b w:val="0"/>
          <w:bCs w:val="0"/>
          <w:sz w:val="24"/>
          <w:szCs w:val="24"/>
        </w:rPr>
        <w:t>…………..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zawarta  pomiędzy:</w:t>
      </w: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Gminą Miasto Szczecin</w:t>
      </w:r>
      <w:r>
        <w:rPr>
          <w:rFonts w:ascii="Calibri" w:eastAsia="Calibri" w:hAnsi="Calibri" w:cs="Calibri"/>
          <w:sz w:val="24"/>
          <w:szCs w:val="24"/>
        </w:rPr>
        <w:t xml:space="preserve"> z siedzibą w Szczecinie, przy pl. Armii Krajowej 1, 70-456 Szczecin,  NIP 8510309410, REGON 811684232, reprezentowaną przez:</w:t>
      </w:r>
    </w:p>
    <w:p w:rsidR="00B61BED" w:rsidRDefault="00B61BED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Piotra Wachowicz</w:t>
      </w:r>
      <w:r w:rsidR="00B61BED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– Dyrektora Biura Prezydenta Miasta </w:t>
      </w:r>
    </w:p>
    <w:p w:rsidR="00B61BED" w:rsidRDefault="00B61BED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numPr>
          <w:ilvl w:val="0"/>
          <w:numId w:val="3"/>
        </w:numPr>
        <w:tabs>
          <w:tab w:val="num" w:pos="118"/>
          <w:tab w:val="left" w:pos="142"/>
          <w:tab w:val="left" w:pos="360"/>
        </w:tabs>
        <w:ind w:left="336" w:hanging="336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4"/>
          <w:szCs w:val="24"/>
        </w:rPr>
        <w:t>zwaną dalej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Zamawiającym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450A6" w:rsidRDefault="003450A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treści następującej:</w:t>
      </w:r>
    </w:p>
    <w:p w:rsidR="003450A6" w:rsidRDefault="00F36938">
      <w:pPr>
        <w:pStyle w:val="Nagwek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Preambuła</w:t>
      </w:r>
    </w:p>
    <w:p w:rsidR="003450A6" w:rsidRDefault="00F36938">
      <w:pPr>
        <w:shd w:val="clear" w:color="auto" w:fill="FFFFFF"/>
        <w:jc w:val="both"/>
        <w:rPr>
          <w:rFonts w:ascii="Calibri" w:eastAsia="Calibri" w:hAnsi="Calibri" w:cs="Calibri"/>
          <w:spacing w:val="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Umowa niniejsza zostaje zawarta po przeprowadzeniu postępowania o udzielenie zamówienia publicznego na usługi społeczne, o których mowa w art. 138 o</w:t>
      </w:r>
      <w:r>
        <w:rPr>
          <w:rFonts w:ascii="Calibri" w:eastAsia="Calibri" w:hAnsi="Calibri" w:cs="Calibri"/>
          <w:color w:val="FF0000"/>
          <w:sz w:val="24"/>
          <w:szCs w:val="24"/>
          <w:u w:color="FF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ustawy z dnia 29.01.2004 r. - Prawo zamówień</w:t>
      </w:r>
      <w:r w:rsidR="00B61BED">
        <w:rPr>
          <w:rFonts w:ascii="Calibri" w:eastAsia="Calibri" w:hAnsi="Calibri" w:cs="Calibri"/>
          <w:sz w:val="24"/>
          <w:szCs w:val="24"/>
        </w:rPr>
        <w:t xml:space="preserve"> publicznych (t.j. Dz. U. z 2019 r. poz. 1843</w:t>
      </w:r>
      <w:r>
        <w:rPr>
          <w:rFonts w:ascii="Calibri" w:eastAsia="Calibri" w:hAnsi="Calibri" w:cs="Calibri"/>
          <w:sz w:val="24"/>
          <w:szCs w:val="24"/>
        </w:rPr>
        <w:t xml:space="preserve"> ze zm.). </w:t>
      </w:r>
      <w:r w:rsidR="00B61BED">
        <w:rPr>
          <w:rFonts w:ascii="Calibri" w:eastAsia="Calibri" w:hAnsi="Calibri" w:cs="Calibri"/>
          <w:spacing w:val="3"/>
          <w:sz w:val="24"/>
          <w:szCs w:val="24"/>
        </w:rPr>
        <w:t>Zamówienie dotyczy projektu współfinansowanego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z funduszy UE „Punkt Kontaktowo-Doradczy dla po</w:t>
      </w:r>
      <w:r w:rsidR="005837BF">
        <w:rPr>
          <w:rFonts w:ascii="Calibri" w:eastAsia="Calibri" w:hAnsi="Calibri" w:cs="Calibri"/>
          <w:spacing w:val="3"/>
          <w:sz w:val="24"/>
          <w:szCs w:val="24"/>
        </w:rPr>
        <w:t>lskich i niemieckich obywateli”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Programu Współpracy </w:t>
      </w:r>
      <w:proofErr w:type="spellStart"/>
      <w:r>
        <w:rPr>
          <w:rFonts w:ascii="Calibri" w:eastAsia="Calibri" w:hAnsi="Calibri" w:cs="Calibri"/>
          <w:sz w:val="24"/>
          <w:szCs w:val="24"/>
        </w:rPr>
        <w:t>Interreg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 Niemcy/ </w:t>
      </w:r>
      <w:proofErr w:type="spellStart"/>
      <w:r>
        <w:rPr>
          <w:rFonts w:ascii="Calibri" w:eastAsia="Calibri" w:hAnsi="Calibri" w:cs="Calibri"/>
          <w:sz w:val="24"/>
          <w:szCs w:val="24"/>
        </w:rPr>
        <w:t>Meklenburgia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Pomorze Przednie/ Brandenburgia/ Polska w ramach celu „Europejska Współpraca Terytorialna” Europejskiego Funduszu Rozwoju Regionalnego (EFRR).</w:t>
      </w: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3450A6" w:rsidRDefault="003450A6">
      <w:pPr>
        <w:tabs>
          <w:tab w:val="left" w:pos="142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będzie wykonywał Umowę na zasadach i warunkach ustalonych w Umowie, której integralną część stanowią następujące załączniki:</w:t>
      </w:r>
    </w:p>
    <w:p w:rsidR="003450A6" w:rsidRDefault="00F36938">
      <w:pPr>
        <w:numPr>
          <w:ilvl w:val="0"/>
          <w:numId w:val="6"/>
        </w:numPr>
        <w:tabs>
          <w:tab w:val="clear" w:pos="720"/>
          <w:tab w:val="left" w:pos="142"/>
          <w:tab w:val="num" w:pos="660"/>
        </w:tabs>
        <w:ind w:left="660" w:hanging="3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1 : Oferta Wykonawcy, złożona w postępowaniu wraz z formularzem cenowym;</w:t>
      </w:r>
    </w:p>
    <w:p w:rsidR="003450A6" w:rsidRDefault="00F36938">
      <w:pPr>
        <w:numPr>
          <w:ilvl w:val="0"/>
          <w:numId w:val="6"/>
        </w:numPr>
        <w:tabs>
          <w:tab w:val="clear" w:pos="720"/>
          <w:tab w:val="left" w:pos="142"/>
          <w:tab w:val="num" w:pos="660"/>
        </w:tabs>
        <w:ind w:left="660" w:hanging="3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2 : Szczegółowy zakres zamówienia;</w:t>
      </w:r>
    </w:p>
    <w:p w:rsidR="003450A6" w:rsidRDefault="00F36938">
      <w:pPr>
        <w:numPr>
          <w:ilvl w:val="0"/>
          <w:numId w:val="6"/>
        </w:numPr>
        <w:tabs>
          <w:tab w:val="clear" w:pos="720"/>
          <w:tab w:val="left" w:pos="142"/>
          <w:tab w:val="num" w:pos="660"/>
        </w:tabs>
        <w:ind w:left="660" w:hanging="3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3 : Protokół odbioru;</w:t>
      </w:r>
    </w:p>
    <w:p w:rsidR="003450A6" w:rsidRDefault="00F36938">
      <w:pPr>
        <w:numPr>
          <w:ilvl w:val="0"/>
          <w:numId w:val="6"/>
        </w:numPr>
        <w:tabs>
          <w:tab w:val="clear" w:pos="720"/>
          <w:tab w:val="left" w:pos="142"/>
          <w:tab w:val="num" w:pos="660"/>
        </w:tabs>
        <w:ind w:left="660" w:hanging="3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4 : Wstępny harmonogram godzinowy.</w:t>
      </w:r>
    </w:p>
    <w:p w:rsidR="003450A6" w:rsidRDefault="003450A6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tabs>
          <w:tab w:val="left" w:pos="142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1</w:t>
      </w:r>
    </w:p>
    <w:p w:rsidR="003450A6" w:rsidRDefault="00F36938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zleca, a Wykonawca zgodnie ze złożoną Ofertą zobowiązuje się do wykonania usługi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cateringowej tj. przygotowanie, dostarczenie do miejsca wydania oraz podanie napojów i posiłków wg. instrukcji dla Wykonawcy w ramach wydarzeń organizowanych przez </w:t>
      </w:r>
      <w:r w:rsidR="00B61BED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Punkt Kontaktowo- Doradczy dla polskich i niemieckich obywateli</w:t>
      </w:r>
      <w:r w:rsidR="00B61BED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 w:rsidR="00B61BED">
        <w:rPr>
          <w:rFonts w:ascii="Calibri" w:eastAsia="Calibri" w:hAnsi="Calibri" w:cs="Calibri"/>
          <w:sz w:val="24"/>
          <w:szCs w:val="24"/>
        </w:rPr>
        <w:t>współfinansowany</w:t>
      </w:r>
      <w:r>
        <w:rPr>
          <w:rFonts w:ascii="Calibri" w:eastAsia="Calibri" w:hAnsi="Calibri" w:cs="Calibri"/>
          <w:sz w:val="24"/>
          <w:szCs w:val="24"/>
        </w:rPr>
        <w:t xml:space="preserve"> ze środków Unii Europejskiej – Program Współpracy Interreg VA </w:t>
      </w:r>
      <w:r>
        <w:rPr>
          <w:rFonts w:ascii="Calibri" w:eastAsia="Calibri" w:hAnsi="Calibri" w:cs="Calibri"/>
          <w:sz w:val="24"/>
          <w:szCs w:val="24"/>
        </w:rPr>
        <w:lastRenderedPageBreak/>
        <w:t>Meklenburgia- Pomorze Przednie/ Brandenburgia/ Polska w ramach celu „Europejska Współpraca Terytorialna” Europejskiego Funduszu Rozwoju Regionalnego (EFRR).</w:t>
      </w:r>
    </w:p>
    <w:p w:rsidR="003450A6" w:rsidRDefault="00F36938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Usługa zostanie wykonana zgodnie z instrukcją dla Wykonawcy, ofertą wykonawcy, a także obowiązującymi przepisami prawa dotyczącymi bezpieczeństwa i higienicznego przygotowywania i podawania posiłków.</w:t>
      </w:r>
    </w:p>
    <w:p w:rsidR="003450A6" w:rsidRDefault="00F36938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Termin realizacji usługi : od dnia podpisania umowy do 31.12.2020r. (lecz nie wcześniej niż 01.01.2020) </w:t>
      </w:r>
    </w:p>
    <w:p w:rsidR="003450A6" w:rsidRDefault="0017504E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F36938">
        <w:rPr>
          <w:rFonts w:ascii="Calibri" w:eastAsia="Calibri" w:hAnsi="Calibri" w:cs="Calibri"/>
          <w:sz w:val="24"/>
          <w:szCs w:val="24"/>
        </w:rPr>
        <w:t>zczegółowy zakres zamówienia, o którym mowa w ust. 1 określa  załącznik nr 2 do niniejszej umowy.</w:t>
      </w:r>
    </w:p>
    <w:p w:rsidR="003450A6" w:rsidRDefault="00F36938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Wstępny harmonogram godzinowy określa załącznik nr 4 do niniejszej umowy.</w:t>
      </w:r>
    </w:p>
    <w:p w:rsidR="003450A6" w:rsidRDefault="003450A6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2</w:t>
      </w:r>
    </w:p>
    <w:p w:rsidR="003450A6" w:rsidRDefault="00F36938">
      <w:pPr>
        <w:numPr>
          <w:ilvl w:val="0"/>
          <w:numId w:val="12"/>
        </w:numPr>
        <w:tabs>
          <w:tab w:val="clear" w:pos="502"/>
          <w:tab w:val="num" w:pos="442"/>
        </w:tabs>
        <w:ind w:left="442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ramach realizacji Umowy Wykonawca zobowiązany jest do:</w:t>
      </w:r>
    </w:p>
    <w:p w:rsidR="003450A6" w:rsidRDefault="003450A6">
      <w:pPr>
        <w:ind w:left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</w:rPr>
      </w:pPr>
      <w:r w:rsidRPr="000A43E9">
        <w:rPr>
          <w:rFonts w:ascii="Calibri" w:eastAsia="Calibri" w:hAnsi="Calibri" w:cs="Calibri"/>
          <w:sz w:val="24"/>
          <w:szCs w:val="24"/>
        </w:rPr>
        <w:t xml:space="preserve">świadczenia usługi cateringowej wraz z dostawą zgodnie z załączonym i zaakceptowanym przez obie strony menu,  do wcześniej ustalonego miejsca na terenie Szczecina, 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odpowiedniej obsługi kelnerskiej w trakcie trwania wydarzenia w zależności od zgłoszonych przez Zamawiającego potrzeb, stosownie do realizowanej usługi cateringowej oraz liczby uczestników spotkania,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wystarczającej ilości stołów koktajlowych, tj. min. 1 stół/ 5 osób, przykrytych obrusem lub pokrowcem w kolorze białym lub czarnym,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białych obrusów materiałowych z prostym skirtingiem do położenia na stole bufetowym i aranżację stołu;</w:t>
      </w:r>
    </w:p>
    <w:p w:rsidR="003450A6" w:rsidRPr="000A43E9" w:rsidRDefault="00F36938" w:rsidP="000A43E9">
      <w:pPr>
        <w:numPr>
          <w:ilvl w:val="0"/>
          <w:numId w:val="15"/>
        </w:numPr>
        <w:tabs>
          <w:tab w:val="num" w:pos="709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 w:rsidRPr="000A43E9">
        <w:rPr>
          <w:rFonts w:ascii="Calibri" w:eastAsia="Calibri" w:hAnsi="Calibri" w:cs="Calibri"/>
          <w:sz w:val="24"/>
          <w:szCs w:val="24"/>
        </w:rPr>
        <w:t xml:space="preserve">zapewnienia podgrzewaczy i zaparzaczy oraz sprzętu gastronomicznego i technicznego potrzebnego do realizacji usługi, 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 w:rsidRPr="000A43E9">
        <w:rPr>
          <w:rFonts w:ascii="Calibri" w:eastAsia="Calibri" w:hAnsi="Calibri" w:cs="Calibri"/>
          <w:sz w:val="24"/>
          <w:szCs w:val="24"/>
        </w:rPr>
        <w:t xml:space="preserve">zapewnienia białej zastawy szklanej porcelanowej (szklanki, filiżanki, talerzyki) i metalowych sztućców; 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serwetek papierowych min. 2 warstwowych;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t>estetycznego wyglądu stołów oraz zapewnienie niezwłocznego zbierania brudnych naczyń w trakcie trwania wydarzenia;</w:t>
      </w:r>
    </w:p>
    <w:p w:rsidR="00B61BED" w:rsidRPr="000A43E9" w:rsidRDefault="00F36938" w:rsidP="00B61BED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t>posprzątania części cateringowej (wywóz śmieci po stronie Wykonawcy) oraz przywrócenie stanu zastanego;</w:t>
      </w:r>
    </w:p>
    <w:p w:rsidR="003450A6" w:rsidRPr="000A43E9" w:rsidRDefault="00F36938" w:rsidP="00B61BED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odpowiedniej temperatury serwowanych dań;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odpowiedniej temperatury serwowanych napojów,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wysokiej jakości świadczonej usługi;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świeżych i wysokiej jakości produktów spożywczych;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jednolitego, schludnego, czystego i eleganckiego ubioru obsługi kelnerskiej;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color w:val="FF0000"/>
          <w:sz w:val="24"/>
          <w:szCs w:val="24"/>
          <w:u w:val="single" w:color="FF0000"/>
        </w:rPr>
      </w:pPr>
      <w:r w:rsidRPr="000A43E9">
        <w:rPr>
          <w:rFonts w:ascii="Calibri" w:eastAsia="Calibri" w:hAnsi="Calibri" w:cs="Calibri"/>
          <w:sz w:val="24"/>
          <w:szCs w:val="24"/>
        </w:rPr>
        <w:t>świadczenia usługi cateringu zgodnie z najlepszymi standardami, przepisami prawa, zasadami należytej staranności oraz odpowiednimi normami.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przedłużaczy, kabli, itp. Niezbędnych do uruchomienia sprzętów gastronomicznych;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lastRenderedPageBreak/>
        <w:t>zapewnienia nakrycia stołów bufetowych jak i koktajlowych powinny być wyprasowane, czyste, nie zawierać śladów zniszczeń lub zabrudzeń;</w:t>
      </w:r>
    </w:p>
    <w:p w:rsidR="003450A6" w:rsidRPr="000A43E9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Cs/>
          <w:sz w:val="24"/>
          <w:szCs w:val="24"/>
          <w:u w:val="single"/>
        </w:rPr>
      </w:pPr>
      <w:r w:rsidRPr="000A43E9">
        <w:rPr>
          <w:rFonts w:ascii="Calibri" w:eastAsia="Calibri" w:hAnsi="Calibri" w:cs="Calibri"/>
          <w:sz w:val="24"/>
          <w:szCs w:val="24"/>
        </w:rPr>
        <w:t>zapewnienia czystych i niezniszczonych sprzętów gastronomicznych typu podgrzewacze i zaparzacze.</w:t>
      </w:r>
    </w:p>
    <w:p w:rsidR="003450A6" w:rsidRDefault="003450A6">
      <w:pPr>
        <w:ind w:left="720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</w:pPr>
    </w:p>
    <w:p w:rsidR="003450A6" w:rsidRDefault="003450A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50A6" w:rsidRPr="007A248E" w:rsidRDefault="00F36938">
      <w:pPr>
        <w:numPr>
          <w:ilvl w:val="0"/>
          <w:numId w:val="12"/>
        </w:numPr>
        <w:tabs>
          <w:tab w:val="clear" w:pos="502"/>
          <w:tab w:val="num" w:pos="442"/>
        </w:tabs>
        <w:ind w:left="442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Zamawiający zastrzega sobie prawo do zmian godzin wydawania posiłków i zmiany poszczególnych pozycji menu. </w:t>
      </w:r>
    </w:p>
    <w:p w:rsidR="007A248E" w:rsidRPr="00AE2AB5" w:rsidRDefault="007A248E">
      <w:pPr>
        <w:numPr>
          <w:ilvl w:val="0"/>
          <w:numId w:val="12"/>
        </w:numPr>
        <w:tabs>
          <w:tab w:val="clear" w:pos="502"/>
          <w:tab w:val="num" w:pos="442"/>
        </w:tabs>
        <w:ind w:left="442" w:hanging="300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W związku z tym, iż Zamawi</w:t>
      </w:r>
      <w:r w:rsidR="007F59D3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ający nie udostępnia zaplecza do</w:t>
      </w:r>
      <w:r w:rsidR="00AE2AB5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przygotowania</w:t>
      </w:r>
      <w:r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posiłków</w:t>
      </w:r>
      <w:r w:rsidR="007F59D3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miejscu organizacji wydarzenia</w:t>
      </w:r>
      <w:r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Wykonawca</w:t>
      </w:r>
      <w:r w:rsidR="007F59D3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zobowiązany jest do dostarczenia gotowych dań</w:t>
      </w:r>
      <w:r w:rsidR="00CB45C5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3450A6" w:rsidRDefault="003450A6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3450A6" w:rsidRDefault="003450A6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3450A6" w:rsidRDefault="00F3693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3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poinformuje Wykonawcę na adres e-mail …………………… o dokładnym terminie</w:t>
      </w:r>
      <w:r w:rsidR="00E85569">
        <w:rPr>
          <w:rFonts w:ascii="Calibri" w:eastAsia="Calibri" w:hAnsi="Calibri" w:cs="Calibri"/>
          <w:sz w:val="24"/>
          <w:szCs w:val="24"/>
        </w:rPr>
        <w:t xml:space="preserve"> i </w:t>
      </w:r>
      <w:r w:rsidR="00E85569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miejscu</w:t>
      </w:r>
      <w:r>
        <w:rPr>
          <w:rFonts w:ascii="Calibri" w:eastAsia="Calibri" w:hAnsi="Calibri" w:cs="Calibri"/>
          <w:color w:val="FF0000"/>
          <w:sz w:val="24"/>
          <w:szCs w:val="24"/>
          <w:u w:color="FF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wykonania zamówienia najpóźniej </w:t>
      </w:r>
      <w:r w:rsidR="00E85569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tygodnie przed terminem wydarzenia.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każdorazowo potwierdzi na adres e-mail otrzymanie danego zamówienia odpowiednio w zależności od organizatora wydarzenia, tj. projektu:</w:t>
      </w:r>
    </w:p>
    <w:p w:rsidR="003450A6" w:rsidRDefault="00F36938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Punkt Kontaktowo – Doradczy dla polskich i niemieckich obywateli: </w:t>
      </w:r>
      <w:hyperlink r:id="rId7" w:history="1">
        <w:r>
          <w:rPr>
            <w:rStyle w:val="Hyperlink0"/>
          </w:rPr>
          <w:t>kontakt@um.szczecin.pl</w:t>
        </w:r>
      </w:hyperlink>
      <w:r>
        <w:rPr>
          <w:rFonts w:ascii="Calibri" w:eastAsia="Calibri" w:hAnsi="Calibri" w:cs="Calibri"/>
          <w:sz w:val="24"/>
          <w:szCs w:val="24"/>
        </w:rPr>
        <w:t>;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Zamawiający poinformuje Wykonawcę o dokładnej liczbie uczestników najpóźniej na 3 dni przed terminem wydarzenia. 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gotowy będzie do świadczenia zamówionej przez Zamawiającego usługi cateringowej najpóźniej na 30 minut przed terminem określonym przez Zamawiającego.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zapewnia, że jego pracownicy, którzy w imieniu Wykonawcy będą brali udział w wykonaniu przedmiotu Umowy, posiadają należyte przygotowanie do wykonywanych czynności, w tym stosowną wiedzę, kwalifikacje i doświadczenie oraz wymagane prawem badania.</w:t>
      </w:r>
    </w:p>
    <w:p w:rsidR="003450A6" w:rsidRDefault="003450A6">
      <w:pPr>
        <w:ind w:left="7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ind w:left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4</w:t>
      </w:r>
    </w:p>
    <w:p w:rsidR="003450A6" w:rsidRDefault="00F369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Wykonawca oświadcza, że posiada przygotowanie i warunki, w tym pomieszczenia i sprzęt niezbędne do przygotowania posiłków w zakresie świadczenia usług zbiorowego żywienia, </w:t>
      </w:r>
      <w:r>
        <w:rPr>
          <w:rFonts w:ascii="Calibri" w:eastAsia="Calibri" w:hAnsi="Calibri" w:cs="Calibri"/>
          <w:sz w:val="24"/>
          <w:szCs w:val="24"/>
        </w:rPr>
        <w:br/>
        <w:t>w tym przygotowania i sprzedaży posiłków zgodnie z niniejszą umową oraz obowiązującymi w tym zakresie przepisami i wymogami sanitarnymi, które to przepisy i wymagania zobowiązuje się przestrzegać w ramach realizacji niniejszej umowy.</w:t>
      </w:r>
    </w:p>
    <w:p w:rsidR="003450A6" w:rsidRDefault="003450A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5</w:t>
      </w:r>
    </w:p>
    <w:p w:rsidR="003450A6" w:rsidRDefault="00F36938">
      <w:pPr>
        <w:numPr>
          <w:ilvl w:val="0"/>
          <w:numId w:val="21"/>
        </w:numPr>
        <w:tabs>
          <w:tab w:val="num" w:pos="118"/>
          <w:tab w:val="left" w:pos="142"/>
        </w:tabs>
        <w:ind w:left="336" w:hanging="336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Osobą odpowiedzialną za prawidłową realizację przedmiotu Umowy ze strony Wykonawcy jest ……………………………………………………………………………………………………………..</w:t>
      </w:r>
    </w:p>
    <w:p w:rsidR="003450A6" w:rsidRDefault="00F36938">
      <w:pPr>
        <w:numPr>
          <w:ilvl w:val="0"/>
          <w:numId w:val="21"/>
        </w:numPr>
        <w:tabs>
          <w:tab w:val="num" w:pos="118"/>
          <w:tab w:val="left" w:pos="142"/>
        </w:tabs>
        <w:ind w:left="336" w:hanging="336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Osobą odpowiedzialną za prawidłową realizację przedmiotu Umowy ze strony Zamawiającego jest odpowiednio w zależności od organizatora wydarzenia, tj. projektu:</w:t>
      </w:r>
    </w:p>
    <w:p w:rsidR="003450A6" w:rsidRDefault="00F36938">
      <w:pPr>
        <w:numPr>
          <w:ilvl w:val="0"/>
          <w:numId w:val="24"/>
        </w:numPr>
        <w:tabs>
          <w:tab w:val="clear" w:pos="1069"/>
          <w:tab w:val="num" w:pos="1009"/>
        </w:tabs>
        <w:ind w:left="1009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Punkt Kontaktowo – Doradczy dla polskich i niemieckich obywateli: </w:t>
      </w:r>
      <w:hyperlink r:id="rId8" w:history="1">
        <w:r>
          <w:rPr>
            <w:rStyle w:val="Hyperlink2"/>
          </w:rPr>
          <w:t>kontakt@um.szczecin.pl</w:t>
        </w:r>
      </w:hyperlink>
      <w:r>
        <w:rPr>
          <w:rFonts w:ascii="Calibri" w:eastAsia="Calibri" w:hAnsi="Calibri" w:cs="Calibri"/>
          <w:sz w:val="24"/>
          <w:szCs w:val="24"/>
        </w:rPr>
        <w:t>, Pani Agnieszka Borończyk, tel. 91 435 12 67; Pani Monika Żukowska, tel. 91 424 51 78;</w:t>
      </w:r>
    </w:p>
    <w:p w:rsidR="003450A6" w:rsidRDefault="003450A6">
      <w:pPr>
        <w:tabs>
          <w:tab w:val="left" w:pos="142"/>
        </w:tabs>
        <w:rPr>
          <w:rFonts w:ascii="Calibri" w:eastAsia="Calibri" w:hAnsi="Calibri" w:cs="Calibri"/>
          <w:b/>
          <w:bCs/>
          <w:color w:val="FF0000"/>
          <w:sz w:val="24"/>
          <w:szCs w:val="24"/>
          <w:u w:color="FF0000"/>
        </w:rPr>
      </w:pPr>
    </w:p>
    <w:p w:rsidR="003450A6" w:rsidRDefault="003450A6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6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Wynagrodzenie za  wykonanie przedmiotu umowy określonego w § 1 ustala się na maksymalną kwotę brutto </w:t>
      </w:r>
      <w:r w:rsidR="00B61BED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</w:t>
      </w:r>
      <w:r w:rsidR="00BA3CA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(słownie:………………………</w:t>
      </w:r>
      <w:r w:rsidR="00BA3CA4"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  <w:r w:rsidR="00B61BED">
        <w:rPr>
          <w:rFonts w:ascii="Calibri" w:eastAsia="Calibri" w:hAnsi="Calibri" w:cs="Calibri"/>
          <w:sz w:val="24"/>
          <w:szCs w:val="24"/>
        </w:rPr>
        <w:t>……………………………………….</w:t>
      </w:r>
      <w:r>
        <w:rPr>
          <w:rFonts w:ascii="Calibri" w:eastAsia="Calibri" w:hAnsi="Calibri" w:cs="Calibri"/>
          <w:sz w:val="24"/>
          <w:szCs w:val="24"/>
        </w:rPr>
        <w:t>), z zastrzeżeniem ust. 2 i 3.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Udzielenie zamówień na niższą kwotę niż wskazana w ust. 1, nie może być podstawą roszczenia wobec Zamawiającego z tytułu nie wywiązania się z Umowy.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284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Zamawiający  zapłaci Wykonawcy za liczbę uczestników wydarzenia określoną i przekazaną Wykonawcy zgodnie z § 3 ust 3.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Wynagrodzenie będzie płatne przelewem na konto Wykonawcy w terminie 14 dni od otrzymania prawidłowo wystawionej przez Wykonawcę faktury VAT. 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Wykonawca nie może powierzyć wykonania przedmiotu umowy innemu podmiotowi. 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Wszystkie koszty dodatkowe Wykonawcy są jego kosztami związanymi z realizacją niniejszej umowy i zawierają się w kwocie wynagrodzenia brutto, o którym mowa w ust. 1. </w:t>
      </w:r>
    </w:p>
    <w:p w:rsidR="003450A6" w:rsidRPr="007E2C70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dzień zapłaty strony uznają dzień obciążenia rachunku bankowego Zamawiającego. </w:t>
      </w:r>
    </w:p>
    <w:p w:rsidR="007E2C70" w:rsidRPr="007E2C70" w:rsidRDefault="007E2C70" w:rsidP="007E2C70">
      <w:pPr>
        <w:ind w:left="426"/>
        <w:jc w:val="both"/>
        <w:rPr>
          <w:rFonts w:ascii="Calibri" w:hAnsi="Calibri"/>
          <w:sz w:val="24"/>
          <w:szCs w:val="24"/>
        </w:rPr>
      </w:pPr>
      <w:r w:rsidRPr="007E2C70">
        <w:rPr>
          <w:rFonts w:ascii="Calibri" w:eastAsia="Trebuchet MS" w:hAnsi="Calibri" w:cs="Trebuchet MS"/>
          <w:sz w:val="24"/>
          <w:szCs w:val="24"/>
        </w:rPr>
        <w:t xml:space="preserve">8. </w:t>
      </w:r>
      <w:r w:rsidRPr="007E2C70">
        <w:rPr>
          <w:rFonts w:ascii="Calibri" w:hAnsi="Calibri"/>
          <w:sz w:val="24"/>
          <w:szCs w:val="24"/>
        </w:rPr>
        <w:t>Płatności będą dokonywane na rachunek bankowy Wykonawcy wskazany na fakturze, z zastrzeżeniem, że rachunek bankowy musi być zgodny z numerem rachunku ujawnionym w wykazie prowadzony przez Szefa Krajowej Administracji Skarbowej. Gdy w wykazie ujawniony jest inny rachunek bankowy, płatność wynagrodzenia dokonana zostanie na rachunek bankowy ujawniony w tym wykazie.</w:t>
      </w:r>
    </w:p>
    <w:p w:rsidR="003450A6" w:rsidRDefault="003450A6">
      <w:pPr>
        <w:tabs>
          <w:tab w:val="left" w:pos="142"/>
        </w:tabs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8F5072" w:rsidRDefault="008F5072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§ 7 </w:t>
      </w:r>
    </w:p>
    <w:p w:rsidR="003450A6" w:rsidRDefault="00F36938">
      <w:pPr>
        <w:numPr>
          <w:ilvl w:val="0"/>
          <w:numId w:val="30"/>
        </w:numPr>
        <w:shd w:val="clear" w:color="auto" w:fill="FFFFFF"/>
        <w:tabs>
          <w:tab w:val="clear" w:pos="720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przypadku nie wykonania lub nienależytego wykonania umowy Wykonawca zapłaci Zamawiającemu karę umowną:</w:t>
      </w:r>
    </w:p>
    <w:p w:rsidR="003450A6" w:rsidRDefault="00F36938">
      <w:pPr>
        <w:numPr>
          <w:ilvl w:val="0"/>
          <w:numId w:val="33"/>
        </w:numPr>
        <w:tabs>
          <w:tab w:val="clear" w:pos="1069"/>
          <w:tab w:val="num" w:pos="1009"/>
        </w:tabs>
        <w:ind w:left="1009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wysokości 10 % wartości brutto umowy za każdy przypadek wykonania przedmiotu umowy niezgodnie z wymogami określonymi w §2 ust. 1 pkt 1-18  (także w przypadku braków ilościowych i jakościowych), </w:t>
      </w:r>
    </w:p>
    <w:p w:rsidR="003450A6" w:rsidRDefault="00F36938">
      <w:pPr>
        <w:numPr>
          <w:ilvl w:val="0"/>
          <w:numId w:val="33"/>
        </w:numPr>
        <w:tabs>
          <w:tab w:val="clear" w:pos="1069"/>
          <w:tab w:val="num" w:pos="1009"/>
        </w:tabs>
        <w:ind w:left="1009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wysokości 25 % wartości brutto umowy w przypadku odstąpienia od umowy z przyczyn leżących po stronie Wykonawcy.</w:t>
      </w:r>
    </w:p>
    <w:p w:rsidR="003450A6" w:rsidRPr="00804EE1" w:rsidRDefault="00AE2AB5">
      <w:pPr>
        <w:numPr>
          <w:ilvl w:val="0"/>
          <w:numId w:val="33"/>
        </w:numPr>
        <w:tabs>
          <w:tab w:val="clear" w:pos="1069"/>
          <w:tab w:val="num" w:pos="1009"/>
        </w:tabs>
        <w:ind w:left="1009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</w:t>
      </w:r>
      <w:r w:rsidR="00082F10">
        <w:rPr>
          <w:rFonts w:ascii="Calibri" w:eastAsia="Calibri" w:hAnsi="Calibri" w:cs="Calibri"/>
          <w:color w:val="000000" w:themeColor="text1"/>
          <w:sz w:val="24"/>
          <w:szCs w:val="24"/>
        </w:rPr>
        <w:t>opóźnienie</w:t>
      </w:r>
      <w:bookmarkStart w:id="0" w:name="_GoBack"/>
      <w:bookmarkEnd w:id="0"/>
      <w:r w:rsidR="00DA4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36938">
        <w:rPr>
          <w:rFonts w:ascii="Calibri" w:eastAsia="Calibri" w:hAnsi="Calibri" w:cs="Calibri"/>
          <w:sz w:val="24"/>
          <w:szCs w:val="24"/>
        </w:rPr>
        <w:t xml:space="preserve">w rozpoczęciu świadczenia usługi Zamawiający naliczy karę w wysokości 5 % kwoty brutto, o której mowa w § 6 ust. 1 Umowy za każdy przypadek opóźnienia. </w:t>
      </w:r>
    </w:p>
    <w:p w:rsidR="003450A6" w:rsidRDefault="00F36938">
      <w:pPr>
        <w:numPr>
          <w:ilvl w:val="0"/>
          <w:numId w:val="30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wyraża zgodę na potrącenie kar umownych z wynagrodzenia.</w:t>
      </w:r>
    </w:p>
    <w:p w:rsidR="003450A6" w:rsidRDefault="00F36938">
      <w:pPr>
        <w:numPr>
          <w:ilvl w:val="0"/>
          <w:numId w:val="30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Zamawiającemu przysługuje prawo dochodzenia odszkodowania przewyższającego zastrzeżone kary umowne do pełnej wysokości szkody.</w:t>
      </w:r>
    </w:p>
    <w:p w:rsidR="003450A6" w:rsidRDefault="00F36938">
      <w:pPr>
        <w:numPr>
          <w:ilvl w:val="0"/>
          <w:numId w:val="30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Wierzytelności z tytułu kar umownych oraz szkód wynikających z nienależytego wykonania Umowy przez Wykonawcę Zamawiający jest uprawniony do skompensowania z należnym Wykonawcy wynagrodzeniem, nawet jeśli którakolwiek z </w:t>
      </w:r>
      <w:r>
        <w:rPr>
          <w:rFonts w:ascii="Calibri" w:eastAsia="Calibri" w:hAnsi="Calibri" w:cs="Calibri"/>
          <w:sz w:val="24"/>
          <w:szCs w:val="24"/>
        </w:rPr>
        <w:lastRenderedPageBreak/>
        <w:t>wierzytelności nie jest jeszcze wymagalna. Do kompensaty dochodzi poprzez złożenie przez Zamawiającego Wykonawcy oświadczenia o dokonaniu kompensaty wraz z wyjaśnieniem podstaw powstania wierzytelności po stronie Zamawiającego. Złożenie takiego oświadczenia ma skutek dokonania zapłaty.</w:t>
      </w:r>
    </w:p>
    <w:p w:rsidR="003450A6" w:rsidRDefault="00F36938">
      <w:pPr>
        <w:numPr>
          <w:ilvl w:val="0"/>
          <w:numId w:val="30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Kary umowne są od siebie niezależne i kumulują się.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8</w:t>
      </w:r>
    </w:p>
    <w:p w:rsidR="003450A6" w:rsidRDefault="00F36938">
      <w:pPr>
        <w:pStyle w:val="NormalnyWeb"/>
        <w:spacing w:before="0"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Rozwiązanie umowy w całości lub w części może nastąpić w każdym czasie w drodze porozumienia stron. 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spacing w:line="24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9</w:t>
      </w:r>
    </w:p>
    <w:p w:rsidR="003450A6" w:rsidRDefault="00F36938">
      <w:pPr>
        <w:numPr>
          <w:ilvl w:val="1"/>
          <w:numId w:val="35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przypadku niewykonania lub nienależytego wykonania umowy przez Wykonawcę, a w szczególności naruszenia przez Wykonawcę obowiązków, o których mowa </w:t>
      </w:r>
      <w:r w:rsidR="007E2C70">
        <w:rPr>
          <w:rFonts w:ascii="Calibri" w:eastAsia="Calibri" w:hAnsi="Calibri" w:cs="Calibri"/>
          <w:sz w:val="24"/>
          <w:szCs w:val="24"/>
        </w:rPr>
        <w:t>w § 2</w:t>
      </w:r>
      <w:r>
        <w:rPr>
          <w:rFonts w:ascii="Calibri" w:eastAsia="Calibri" w:hAnsi="Calibri" w:cs="Calibri"/>
          <w:sz w:val="24"/>
          <w:szCs w:val="24"/>
        </w:rPr>
        <w:t xml:space="preserve">, Zamawiający może powierzyć wykonanie przedmiotu umowy podmiotowi trzeciemu na koszt i ryzyko Wykonawcy, na co Wykonawca niniejszym wyraża zgodę. </w:t>
      </w:r>
    </w:p>
    <w:p w:rsidR="003450A6" w:rsidRDefault="00F36938">
      <w:pPr>
        <w:numPr>
          <w:ilvl w:val="1"/>
          <w:numId w:val="35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Strony mogą zwolnić się od odpowiedzialności z tytułu niewykonania lub nienależytego wykonania umowy , w razie gdy to niewykonanie lub nienależyte wykonanie jest następstwem zdarzenia siły wyższej.</w:t>
      </w:r>
    </w:p>
    <w:p w:rsidR="003450A6" w:rsidRDefault="00F36938">
      <w:pPr>
        <w:numPr>
          <w:ilvl w:val="1"/>
          <w:numId w:val="35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Przez pojęcie siły wyższej strony rozumieją każde zdarzenie o charakterze zewnętrznym , które w chwili zawarcia umowy nie było możliwe do przewidzenia przez strony , któremu nie można było zapobiec, w szczególności klęski żywiołowe , stan wojenny, stan wyjątkowy, strajk, nowe akty prawne lub decyzje administracyjne mające wpływ na realizację przedmiotu umowy i/lub inne zdarzenia o podobnym charakterze, których wystąpienie wyklucza realizacje niniejszej umowy.</w:t>
      </w:r>
    </w:p>
    <w:p w:rsidR="003450A6" w:rsidRDefault="00F36938">
      <w:pPr>
        <w:numPr>
          <w:ilvl w:val="1"/>
          <w:numId w:val="35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Każda ze stron w możliwie najszybszym terminie poinformuje drugą stronę o wystąpieniu siły wyższej uniemożliwiającej stronie wywiązanie się z części lub całości zobowiązań umowy. </w:t>
      </w:r>
    </w:p>
    <w:p w:rsidR="003450A6" w:rsidRDefault="003450A6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pStyle w:val="Akapitzlist"/>
        <w:ind w:left="0"/>
        <w:jc w:val="both"/>
        <w:rPr>
          <w:b/>
          <w:bCs/>
          <w:sz w:val="24"/>
          <w:szCs w:val="24"/>
        </w:rPr>
      </w:pPr>
    </w:p>
    <w:p w:rsidR="003450A6" w:rsidRDefault="00F3693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10</w:t>
      </w:r>
    </w:p>
    <w:p w:rsidR="003450A6" w:rsidRDefault="00F369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Niniejsza umowa stanowi informację publiczną w rozumieniu art. 1 ustawy z dnia</w:t>
      </w:r>
      <w:r>
        <w:rPr>
          <w:rFonts w:ascii="Calibri" w:eastAsia="Calibri" w:hAnsi="Calibri" w:cs="Calibri"/>
          <w:sz w:val="24"/>
          <w:szCs w:val="24"/>
        </w:rPr>
        <w:br/>
        <w:t>6 września 2001 r. o dostępie do informacji publicznej i podlega udostępnieniu na zasadach i w trybie określonym w ww. ustawie.</w:t>
      </w:r>
    </w:p>
    <w:p w:rsidR="003450A6" w:rsidRDefault="003450A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Pr="00804EE1" w:rsidRDefault="00F36938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804EE1">
        <w:rPr>
          <w:b/>
          <w:bCs/>
          <w:sz w:val="24"/>
          <w:szCs w:val="24"/>
        </w:rPr>
        <w:t>§ 11</w:t>
      </w:r>
    </w:p>
    <w:p w:rsidR="003450A6" w:rsidRPr="00804EE1" w:rsidRDefault="00F36938">
      <w:pPr>
        <w:pStyle w:val="Akapitzlist"/>
        <w:numPr>
          <w:ilvl w:val="0"/>
          <w:numId w:val="38"/>
        </w:numPr>
        <w:tabs>
          <w:tab w:val="clear" w:pos="360"/>
          <w:tab w:val="num" w:pos="330"/>
        </w:tabs>
        <w:ind w:left="330" w:hanging="330"/>
        <w:jc w:val="both"/>
        <w:rPr>
          <w:sz w:val="24"/>
          <w:szCs w:val="24"/>
        </w:rPr>
      </w:pPr>
      <w:r w:rsidRPr="00804EE1">
        <w:rPr>
          <w:sz w:val="24"/>
          <w:szCs w:val="24"/>
        </w:rPr>
        <w:t>Wszelkie zmiany niniejszej umowy powinny zostać dokonane w formie pisemnej podpisanej przez obie strony pod rygorem nieważności.</w:t>
      </w:r>
    </w:p>
    <w:p w:rsidR="003450A6" w:rsidRPr="00804EE1" w:rsidRDefault="00F36938">
      <w:pPr>
        <w:pStyle w:val="Akapitzlist"/>
        <w:numPr>
          <w:ilvl w:val="0"/>
          <w:numId w:val="38"/>
        </w:numPr>
        <w:tabs>
          <w:tab w:val="clear" w:pos="360"/>
          <w:tab w:val="num" w:pos="330"/>
        </w:tabs>
        <w:ind w:left="330" w:hanging="330"/>
        <w:jc w:val="both"/>
        <w:rPr>
          <w:sz w:val="24"/>
          <w:szCs w:val="24"/>
        </w:rPr>
      </w:pPr>
      <w:r w:rsidRPr="00804EE1">
        <w:rPr>
          <w:sz w:val="24"/>
          <w:szCs w:val="24"/>
        </w:rPr>
        <w:t>Strony dopuszczają możliwość zmiany umowy w przypadkach wskazanych w art. 144 ustawy Prawo zamówień publicznych.</w:t>
      </w:r>
    </w:p>
    <w:p w:rsidR="003450A6" w:rsidRPr="00804EE1" w:rsidRDefault="00F36938">
      <w:pPr>
        <w:pStyle w:val="Akapitzlist"/>
        <w:numPr>
          <w:ilvl w:val="0"/>
          <w:numId w:val="38"/>
        </w:numPr>
        <w:tabs>
          <w:tab w:val="clear" w:pos="360"/>
          <w:tab w:val="num" w:pos="330"/>
        </w:tabs>
        <w:ind w:left="330" w:hanging="330"/>
        <w:jc w:val="both"/>
        <w:rPr>
          <w:sz w:val="24"/>
          <w:szCs w:val="24"/>
        </w:rPr>
      </w:pPr>
      <w:r w:rsidRPr="00804EE1">
        <w:rPr>
          <w:sz w:val="24"/>
          <w:szCs w:val="24"/>
        </w:rPr>
        <w:t xml:space="preserve">W sprawach nieuregulowanych niniejszą umową mają zastosowanie przepisy ustawy Prawo zamówień publicznych oraz Kodeksu cywilnego. </w:t>
      </w:r>
    </w:p>
    <w:p w:rsidR="003450A6" w:rsidRDefault="00F36938">
      <w:pPr>
        <w:numPr>
          <w:ilvl w:val="0"/>
          <w:numId w:val="40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Umowę sporządzono w czterech egzemplarzach trzy dla Zamawiającego, jeden dla Wykonawcy.</w:t>
      </w:r>
    </w:p>
    <w:p w:rsidR="003450A6" w:rsidRDefault="00F36938">
      <w:pPr>
        <w:numPr>
          <w:ilvl w:val="0"/>
          <w:numId w:val="40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color w:val="FF0000"/>
          <w:sz w:val="24"/>
          <w:szCs w:val="24"/>
          <w:u w:color="FF0000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Załącznikami do umowy są przedmiotu szczegółowy zakres zamówienia, protokół odbioru, wstępny harmonogram godzinowy, oraz oferta, które stanowią integralną część umowy. </w:t>
      </w:r>
    </w:p>
    <w:p w:rsidR="003450A6" w:rsidRDefault="003450A6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  <w:t>ZAMAWIAJĄCY</w:t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  <w:t>WYKONAWCA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8F5072" w:rsidRDefault="008F5072">
      <w:pPr>
        <w:tabs>
          <w:tab w:val="left" w:pos="142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…………………………………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             ….………………………………</w:t>
      </w:r>
    </w:p>
    <w:p w:rsidR="003450A6" w:rsidRDefault="003450A6">
      <w:pPr>
        <w:jc w:val="both"/>
        <w:rPr>
          <w:sz w:val="24"/>
          <w:szCs w:val="24"/>
        </w:rPr>
      </w:pPr>
    </w:p>
    <w:p w:rsidR="003450A6" w:rsidRDefault="003450A6">
      <w:pPr>
        <w:jc w:val="both"/>
        <w:rPr>
          <w:sz w:val="24"/>
          <w:szCs w:val="24"/>
        </w:rPr>
      </w:pPr>
    </w:p>
    <w:p w:rsidR="008F5072" w:rsidRDefault="008F5072">
      <w:pPr>
        <w:jc w:val="both"/>
        <w:rPr>
          <w:sz w:val="24"/>
          <w:szCs w:val="24"/>
        </w:rPr>
      </w:pPr>
    </w:p>
    <w:p w:rsidR="008F5072" w:rsidRDefault="008F5072">
      <w:pPr>
        <w:jc w:val="both"/>
        <w:rPr>
          <w:sz w:val="24"/>
          <w:szCs w:val="24"/>
        </w:rPr>
      </w:pPr>
    </w:p>
    <w:p w:rsidR="008F5072" w:rsidRDefault="008F5072">
      <w:pPr>
        <w:jc w:val="both"/>
        <w:rPr>
          <w:sz w:val="24"/>
          <w:szCs w:val="24"/>
        </w:rPr>
      </w:pPr>
    </w:p>
    <w:p w:rsidR="003450A6" w:rsidRDefault="00F36938">
      <w:pPr>
        <w:spacing w:after="200" w:line="276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  <w:szCs w:val="14"/>
        </w:rPr>
        <w:t>Administrator - Gmina Miasto Szczecin - Urz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d Miasta Szczecin z siedzib</w:t>
      </w:r>
      <w:r>
        <w:rPr>
          <w:rFonts w:hAnsi="Arial"/>
          <w:sz w:val="14"/>
          <w:szCs w:val="14"/>
        </w:rPr>
        <w:t>ą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w Szczecinie, pl.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Armii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Krajowej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1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informuje Pani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/Pana o realizacji na</w:t>
      </w:r>
      <w:r>
        <w:rPr>
          <w:rFonts w:hAnsi="Arial"/>
          <w:sz w:val="14"/>
          <w:szCs w:val="14"/>
        </w:rPr>
        <w:t>ł</w:t>
      </w:r>
      <w:r>
        <w:rPr>
          <w:rFonts w:ascii="Arial"/>
          <w:sz w:val="14"/>
          <w:szCs w:val="14"/>
        </w:rPr>
        <w:t>o</w:t>
      </w:r>
      <w:r>
        <w:rPr>
          <w:rFonts w:hAnsi="Arial"/>
          <w:sz w:val="14"/>
          <w:szCs w:val="14"/>
        </w:rPr>
        <w:t>ż</w:t>
      </w:r>
      <w:r>
        <w:rPr>
          <w:rFonts w:ascii="Arial"/>
          <w:sz w:val="14"/>
          <w:szCs w:val="14"/>
        </w:rPr>
        <w:t>onego na administratora obowi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zku informacyjnego istniej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cego w przypadku zbierania danych osobowych zgodnie z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art.13, 14 i 15 rozporz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dzenia parlamentu Europejskiego i Rady (UE) 2016/679 z dnia</w:t>
      </w:r>
      <w:r>
        <w:rPr>
          <w:rFonts w:ascii="Arial" w:eastAsia="Arial" w:hAnsi="Arial" w:cs="Arial"/>
          <w:sz w:val="14"/>
          <w:szCs w:val="14"/>
        </w:rPr>
        <w:br/>
      </w:r>
      <w:r>
        <w:rPr>
          <w:rFonts w:ascii="Arial"/>
          <w:sz w:val="14"/>
          <w:szCs w:val="14"/>
        </w:rPr>
        <w:t>27 kwietnia 2016 r. w sprawie ochrony os</w:t>
      </w:r>
      <w:r>
        <w:rPr>
          <w:rFonts w:hAnsi="Arial"/>
          <w:sz w:val="14"/>
          <w:szCs w:val="14"/>
        </w:rPr>
        <w:t>ó</w:t>
      </w:r>
      <w:r>
        <w:rPr>
          <w:rFonts w:ascii="Arial"/>
          <w:sz w:val="14"/>
          <w:szCs w:val="14"/>
        </w:rPr>
        <w:t>b fizycznych, w zwi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zku z przetwarzaniem danych osobowych i w sprawie swobodnego przep</w:t>
      </w:r>
      <w:r>
        <w:rPr>
          <w:rFonts w:hAnsi="Arial"/>
          <w:sz w:val="14"/>
          <w:szCs w:val="14"/>
        </w:rPr>
        <w:t>ł</w:t>
      </w:r>
      <w:r>
        <w:rPr>
          <w:rFonts w:ascii="Arial"/>
          <w:sz w:val="14"/>
          <w:szCs w:val="14"/>
        </w:rPr>
        <w:t>ywu takich danych oraz uchylenia dyrektywy 95/46/WE (og</w:t>
      </w:r>
      <w:r>
        <w:rPr>
          <w:rFonts w:hAnsi="Arial"/>
          <w:sz w:val="14"/>
          <w:szCs w:val="14"/>
        </w:rPr>
        <w:t>ó</w:t>
      </w:r>
      <w:r>
        <w:rPr>
          <w:rFonts w:ascii="Arial"/>
          <w:sz w:val="14"/>
          <w:szCs w:val="14"/>
        </w:rPr>
        <w:t>lne rozporz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 xml:space="preserve">dzenie o ochronie danych osobowych). </w:t>
      </w:r>
    </w:p>
    <w:p w:rsidR="003450A6" w:rsidRDefault="00F36938">
      <w:pPr>
        <w:spacing w:after="200" w:line="276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  <w:szCs w:val="12"/>
        </w:rPr>
        <w:t>Inspektorem ochrony danych w Gmina Miasto Szczecin - Urz</w:t>
      </w:r>
      <w:r>
        <w:rPr>
          <w:rFonts w:hAnsi="Arial"/>
          <w:sz w:val="12"/>
          <w:szCs w:val="12"/>
        </w:rPr>
        <w:t>ą</w:t>
      </w:r>
      <w:r>
        <w:rPr>
          <w:rFonts w:ascii="Arial"/>
          <w:sz w:val="12"/>
          <w:szCs w:val="12"/>
        </w:rPr>
        <w:t xml:space="preserve">d Miasta Szczecin jest Pani\Pan Grzegorz Holka, </w:t>
      </w:r>
      <w:hyperlink r:id="rId9" w:history="1">
        <w:r>
          <w:rPr>
            <w:rStyle w:val="Hyperlink4"/>
          </w:rPr>
          <w:t>gholka@um.szczecin.pl</w:t>
        </w:r>
      </w:hyperlink>
      <w:r>
        <w:rPr>
          <w:rFonts w:ascii="Arial"/>
          <w:sz w:val="12"/>
          <w:szCs w:val="12"/>
        </w:rPr>
        <w:t xml:space="preserve"> 42 45 702</w:t>
      </w:r>
    </w:p>
    <w:p w:rsidR="003450A6" w:rsidRDefault="00F36938">
      <w:pPr>
        <w:spacing w:after="200" w:line="276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  <w:szCs w:val="14"/>
        </w:rPr>
        <w:t xml:space="preserve">Pouczam o prawie do </w:t>
      </w:r>
      <w:r>
        <w:rPr>
          <w:rFonts w:hAnsi="Arial"/>
          <w:sz w:val="14"/>
          <w:szCs w:val="14"/>
        </w:rPr>
        <w:t>żą</w:t>
      </w:r>
      <w:r>
        <w:rPr>
          <w:rFonts w:ascii="Arial"/>
          <w:sz w:val="14"/>
          <w:szCs w:val="14"/>
        </w:rPr>
        <w:t>dania od Urz</w:t>
      </w:r>
      <w:r>
        <w:rPr>
          <w:rFonts w:hAnsi="Arial"/>
          <w:sz w:val="14"/>
          <w:szCs w:val="14"/>
        </w:rPr>
        <w:t>ę</w:t>
      </w:r>
      <w:r>
        <w:rPr>
          <w:rFonts w:ascii="Arial"/>
          <w:sz w:val="14"/>
          <w:szCs w:val="14"/>
        </w:rPr>
        <w:t>du Miasta Szczecin dost</w:t>
      </w:r>
      <w:r>
        <w:rPr>
          <w:rFonts w:hAnsi="Arial"/>
          <w:sz w:val="14"/>
          <w:szCs w:val="14"/>
        </w:rPr>
        <w:t>ę</w:t>
      </w:r>
      <w:r>
        <w:rPr>
          <w:rFonts w:ascii="Arial"/>
          <w:sz w:val="14"/>
          <w:szCs w:val="14"/>
        </w:rPr>
        <w:t>pu do danych osobowych, prawie do ich sprostowania, usuni</w:t>
      </w:r>
      <w:r>
        <w:rPr>
          <w:rFonts w:hAnsi="Arial"/>
          <w:sz w:val="14"/>
          <w:szCs w:val="14"/>
        </w:rPr>
        <w:t>ę</w:t>
      </w:r>
      <w:r>
        <w:rPr>
          <w:rFonts w:ascii="Arial"/>
          <w:sz w:val="14"/>
          <w:szCs w:val="14"/>
        </w:rPr>
        <w:t>cia, ograniczenia przetwarzania, prawie do wniesienia sprzeciwu wobec przetwarzania, a tak</w:t>
      </w:r>
      <w:r>
        <w:rPr>
          <w:rFonts w:hAnsi="Arial"/>
          <w:sz w:val="14"/>
          <w:szCs w:val="14"/>
        </w:rPr>
        <w:t>ż</w:t>
      </w:r>
      <w:r>
        <w:rPr>
          <w:rFonts w:ascii="Arial"/>
          <w:sz w:val="14"/>
          <w:szCs w:val="14"/>
        </w:rPr>
        <w:t>e o prawie do przenoszenia danych w zakresie uregulowanym ww. rozporz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dzeniem. Jednocze</w:t>
      </w:r>
      <w:r>
        <w:rPr>
          <w:rFonts w:hAnsi="Arial"/>
          <w:sz w:val="14"/>
          <w:szCs w:val="14"/>
        </w:rPr>
        <w:t>ś</w:t>
      </w:r>
      <w:r>
        <w:rPr>
          <w:rFonts w:ascii="Arial"/>
          <w:sz w:val="14"/>
          <w:szCs w:val="14"/>
        </w:rPr>
        <w:t>nie informuj</w:t>
      </w:r>
      <w:r>
        <w:rPr>
          <w:rFonts w:hAnsi="Arial"/>
          <w:sz w:val="14"/>
          <w:szCs w:val="14"/>
        </w:rPr>
        <w:t>ę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o prawie do wniesienia skargi do organu nadzorczego - Urz</w:t>
      </w:r>
      <w:r>
        <w:rPr>
          <w:rFonts w:hAnsi="Arial"/>
          <w:sz w:val="14"/>
          <w:szCs w:val="14"/>
        </w:rPr>
        <w:t>ę</w:t>
      </w:r>
      <w:r>
        <w:rPr>
          <w:rFonts w:ascii="Arial"/>
          <w:sz w:val="14"/>
          <w:szCs w:val="14"/>
        </w:rPr>
        <w:t>du Ochrony Danych Osobowych, gdy uzasadnione jest, i</w:t>
      </w:r>
      <w:r>
        <w:rPr>
          <w:rFonts w:hAnsi="Arial"/>
          <w:sz w:val="14"/>
          <w:szCs w:val="14"/>
        </w:rPr>
        <w:t>ż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dane osobowe przetwarzane s</w:t>
      </w:r>
      <w:r>
        <w:rPr>
          <w:rFonts w:hAnsi="Arial"/>
          <w:sz w:val="14"/>
          <w:szCs w:val="14"/>
        </w:rPr>
        <w:t>ą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przez administratora niezgodnie z przepisami RODO.</w:t>
      </w:r>
    </w:p>
    <w:p w:rsidR="003450A6" w:rsidRDefault="00F36938">
      <w:pPr>
        <w:spacing w:after="200" w:line="276" w:lineRule="auto"/>
        <w:jc w:val="both"/>
      </w:pPr>
      <w:r>
        <w:rPr>
          <w:rFonts w:ascii="Arial"/>
          <w:sz w:val="14"/>
          <w:szCs w:val="14"/>
        </w:rPr>
        <w:t>Pe</w:t>
      </w:r>
      <w:r>
        <w:rPr>
          <w:rFonts w:hAnsi="Arial"/>
          <w:sz w:val="14"/>
          <w:szCs w:val="14"/>
        </w:rPr>
        <w:t>ł</w:t>
      </w:r>
      <w:r>
        <w:rPr>
          <w:rFonts w:ascii="Arial"/>
          <w:sz w:val="14"/>
          <w:szCs w:val="14"/>
        </w:rPr>
        <w:t>na tre</w:t>
      </w:r>
      <w:r>
        <w:rPr>
          <w:rFonts w:hAnsi="Arial"/>
          <w:sz w:val="14"/>
          <w:szCs w:val="14"/>
        </w:rPr>
        <w:t>ść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klauzuli informacyjnej dotycz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cej obowi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zk</w:t>
      </w:r>
      <w:r>
        <w:rPr>
          <w:rFonts w:hAnsi="Arial"/>
          <w:sz w:val="14"/>
          <w:szCs w:val="14"/>
        </w:rPr>
        <w:t>ó</w:t>
      </w:r>
      <w:r>
        <w:rPr>
          <w:rFonts w:ascii="Arial"/>
          <w:sz w:val="14"/>
          <w:szCs w:val="14"/>
        </w:rPr>
        <w:t>w Administratora - Gminy Miasto Szczecin zamieszczona jest na stronie BIP, w zak</w:t>
      </w:r>
      <w:r>
        <w:rPr>
          <w:rFonts w:hAnsi="Arial"/>
          <w:sz w:val="14"/>
          <w:szCs w:val="14"/>
        </w:rPr>
        <w:t>ł</w:t>
      </w:r>
      <w:r>
        <w:rPr>
          <w:rFonts w:ascii="Arial"/>
          <w:sz w:val="14"/>
          <w:szCs w:val="14"/>
        </w:rPr>
        <w:t xml:space="preserve">adce </w:t>
      </w:r>
      <w:r>
        <w:rPr>
          <w:rFonts w:hAnsi="Arial"/>
          <w:sz w:val="14"/>
          <w:szCs w:val="14"/>
        </w:rPr>
        <w:t>„</w:t>
      </w:r>
      <w:r>
        <w:rPr>
          <w:rFonts w:ascii="Arial"/>
          <w:sz w:val="14"/>
          <w:szCs w:val="14"/>
        </w:rPr>
        <w:t>Ochrona danych osobowych/ RODO</w:t>
      </w:r>
      <w:r>
        <w:rPr>
          <w:rFonts w:hAnsi="Arial"/>
          <w:sz w:val="14"/>
          <w:szCs w:val="14"/>
        </w:rPr>
        <w:t>”</w:t>
      </w:r>
      <w:r>
        <w:rPr>
          <w:rFonts w:ascii="Arial"/>
          <w:sz w:val="14"/>
          <w:szCs w:val="14"/>
        </w:rPr>
        <w:t>.</w:t>
      </w:r>
    </w:p>
    <w:sectPr w:rsidR="003450A6" w:rsidSect="00C31C0C">
      <w:footerReference w:type="default" r:id="rId10"/>
      <w:pgSz w:w="11900" w:h="16840"/>
      <w:pgMar w:top="1134" w:right="1417" w:bottom="899" w:left="1417" w:header="1361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F7" w:rsidRDefault="009469F7">
      <w:r>
        <w:separator/>
      </w:r>
    </w:p>
  </w:endnote>
  <w:endnote w:type="continuationSeparator" w:id="0">
    <w:p w:rsidR="009469F7" w:rsidRDefault="0094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A6" w:rsidRDefault="003450A6">
    <w:pPr>
      <w:pStyle w:val="Stopka"/>
      <w:tabs>
        <w:tab w:val="clear" w:pos="9072"/>
        <w:tab w:val="right" w:pos="9046"/>
      </w:tabs>
    </w:pPr>
  </w:p>
  <w:p w:rsidR="003450A6" w:rsidRDefault="00F36938">
    <w:pPr>
      <w:pStyle w:val="Stopka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>
          <wp:extent cx="3247035" cy="93588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reg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035" cy="9358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F7" w:rsidRDefault="009469F7">
      <w:r>
        <w:separator/>
      </w:r>
    </w:p>
  </w:footnote>
  <w:footnote w:type="continuationSeparator" w:id="0">
    <w:p w:rsidR="009469F7" w:rsidRDefault="0094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CA2"/>
    <w:multiLevelType w:val="multilevel"/>
    <w:tmpl w:val="DECCBA9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" w15:restartNumberingAfterBreak="0">
    <w:nsid w:val="05F00089"/>
    <w:multiLevelType w:val="multilevel"/>
    <w:tmpl w:val="8BE69B5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09523288"/>
    <w:multiLevelType w:val="multilevel"/>
    <w:tmpl w:val="70E8CDF0"/>
    <w:lvl w:ilvl="0">
      <w:start w:val="1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" w15:restartNumberingAfterBreak="0">
    <w:nsid w:val="0D6D4354"/>
    <w:multiLevelType w:val="multilevel"/>
    <w:tmpl w:val="63E22C6E"/>
    <w:styleLink w:val="List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4" w15:restartNumberingAfterBreak="0">
    <w:nsid w:val="16557E3F"/>
    <w:multiLevelType w:val="multilevel"/>
    <w:tmpl w:val="F89035A8"/>
    <w:styleLink w:val="Lista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5" w15:restartNumberingAfterBreak="0">
    <w:nsid w:val="175417B6"/>
    <w:multiLevelType w:val="multilevel"/>
    <w:tmpl w:val="8A9ADA4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" w15:restartNumberingAfterBreak="0">
    <w:nsid w:val="185E1096"/>
    <w:multiLevelType w:val="multilevel"/>
    <w:tmpl w:val="0B528530"/>
    <w:styleLink w:val="List6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7" w15:restartNumberingAfterBreak="0">
    <w:nsid w:val="1E974AB7"/>
    <w:multiLevelType w:val="multilevel"/>
    <w:tmpl w:val="2A86C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8" w15:restartNumberingAfterBreak="0">
    <w:nsid w:val="21957BEC"/>
    <w:multiLevelType w:val="multilevel"/>
    <w:tmpl w:val="DF22BAB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23703284"/>
    <w:multiLevelType w:val="multilevel"/>
    <w:tmpl w:val="83944602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 w15:restartNumberingAfterBreak="0">
    <w:nsid w:val="23EA0944"/>
    <w:multiLevelType w:val="multilevel"/>
    <w:tmpl w:val="4162C0E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 w15:restartNumberingAfterBreak="0">
    <w:nsid w:val="272E58FF"/>
    <w:multiLevelType w:val="multilevel"/>
    <w:tmpl w:val="C8FE46AE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2" w15:restartNumberingAfterBreak="0">
    <w:nsid w:val="27F10B47"/>
    <w:multiLevelType w:val="multilevel"/>
    <w:tmpl w:val="AAFE710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285A342C"/>
    <w:multiLevelType w:val="multilevel"/>
    <w:tmpl w:val="64D840E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2DFE1292"/>
    <w:multiLevelType w:val="multilevel"/>
    <w:tmpl w:val="5090F6C2"/>
    <w:styleLink w:val="List0"/>
    <w:lvl w:ilvl="0"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5" w15:restartNumberingAfterBreak="0">
    <w:nsid w:val="34EB5BF9"/>
    <w:multiLevelType w:val="multilevel"/>
    <w:tmpl w:val="661EE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6" w15:restartNumberingAfterBreak="0">
    <w:nsid w:val="35886B63"/>
    <w:multiLevelType w:val="multilevel"/>
    <w:tmpl w:val="1F4E75E8"/>
    <w:styleLink w:val="List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7" w15:restartNumberingAfterBreak="0">
    <w:nsid w:val="371268BA"/>
    <w:multiLevelType w:val="multilevel"/>
    <w:tmpl w:val="F172285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 w15:restartNumberingAfterBreak="0">
    <w:nsid w:val="43BD6AA4"/>
    <w:multiLevelType w:val="multilevel"/>
    <w:tmpl w:val="C95E9C86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9" w15:restartNumberingAfterBreak="0">
    <w:nsid w:val="49783A0C"/>
    <w:multiLevelType w:val="multilevel"/>
    <w:tmpl w:val="4256622C"/>
    <w:styleLink w:val="Lista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0" w15:restartNumberingAfterBreak="0">
    <w:nsid w:val="4ED21E43"/>
    <w:multiLevelType w:val="multilevel"/>
    <w:tmpl w:val="6220B92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 w15:restartNumberingAfterBreak="0">
    <w:nsid w:val="5713454A"/>
    <w:multiLevelType w:val="multilevel"/>
    <w:tmpl w:val="E8E4F8BC"/>
    <w:styleLink w:val="Lista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2" w15:restartNumberingAfterBreak="0">
    <w:nsid w:val="576A47ED"/>
    <w:multiLevelType w:val="multilevel"/>
    <w:tmpl w:val="4476CC66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23" w15:restartNumberingAfterBreak="0">
    <w:nsid w:val="59AD12F7"/>
    <w:multiLevelType w:val="multilevel"/>
    <w:tmpl w:val="98BA9B36"/>
    <w:styleLink w:val="List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142"/>
      </w:pPr>
      <w:rPr>
        <w:rFonts w:ascii="Trebuchet MS" w:eastAsia="Trebuchet MS" w:hAnsi="Trebuchet MS" w:cs="Trebuchet MS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24" w15:restartNumberingAfterBreak="0">
    <w:nsid w:val="5D780B69"/>
    <w:multiLevelType w:val="multilevel"/>
    <w:tmpl w:val="C32A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5" w15:restartNumberingAfterBreak="0">
    <w:nsid w:val="5DC22FDD"/>
    <w:multiLevelType w:val="multilevel"/>
    <w:tmpl w:val="C8BC86DA"/>
    <w:styleLink w:val="List1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6" w15:restartNumberingAfterBreak="0">
    <w:nsid w:val="5E3E4096"/>
    <w:multiLevelType w:val="multilevel"/>
    <w:tmpl w:val="1B76F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7" w15:restartNumberingAfterBreak="0">
    <w:nsid w:val="620F372E"/>
    <w:multiLevelType w:val="multilevel"/>
    <w:tmpl w:val="23C0F2B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8" w15:restartNumberingAfterBreak="0">
    <w:nsid w:val="636028DF"/>
    <w:multiLevelType w:val="multilevel"/>
    <w:tmpl w:val="60702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29" w15:restartNumberingAfterBreak="0">
    <w:nsid w:val="6EED3BAF"/>
    <w:multiLevelType w:val="multilevel"/>
    <w:tmpl w:val="E482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0" w15:restartNumberingAfterBreak="0">
    <w:nsid w:val="70F66D8E"/>
    <w:multiLevelType w:val="multilevel"/>
    <w:tmpl w:val="6B2CD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31" w15:restartNumberingAfterBreak="0">
    <w:nsid w:val="72A2043B"/>
    <w:multiLevelType w:val="multilevel"/>
    <w:tmpl w:val="FFC0F4A2"/>
    <w:styleLink w:val="List13"/>
    <w:lvl w:ilvl="0">
      <w:start w:val="4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ascii="Trebuchet MS" w:eastAsia="Trebuchet MS" w:hAnsi="Trebuchet MS" w:cs="Trebuchet MS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32" w15:restartNumberingAfterBreak="0">
    <w:nsid w:val="72CF3CF0"/>
    <w:multiLevelType w:val="multilevel"/>
    <w:tmpl w:val="233ABDC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3" w15:restartNumberingAfterBreak="0">
    <w:nsid w:val="74A412E8"/>
    <w:multiLevelType w:val="multilevel"/>
    <w:tmpl w:val="0A20E5E4"/>
    <w:styleLink w:val="List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4" w15:restartNumberingAfterBreak="0">
    <w:nsid w:val="763A5BEE"/>
    <w:multiLevelType w:val="multilevel"/>
    <w:tmpl w:val="0B4837C2"/>
    <w:styleLink w:val="List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5" w15:restartNumberingAfterBreak="0">
    <w:nsid w:val="7B1C398C"/>
    <w:multiLevelType w:val="multilevel"/>
    <w:tmpl w:val="F61ADD06"/>
    <w:styleLink w:val="List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36" w15:restartNumberingAfterBreak="0">
    <w:nsid w:val="7C017998"/>
    <w:multiLevelType w:val="multilevel"/>
    <w:tmpl w:val="33A21F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37" w15:restartNumberingAfterBreak="0">
    <w:nsid w:val="7D0B65E8"/>
    <w:multiLevelType w:val="multilevel"/>
    <w:tmpl w:val="87486D48"/>
    <w:styleLink w:val="Lista4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38" w15:restartNumberingAfterBreak="0">
    <w:nsid w:val="7E7A680C"/>
    <w:multiLevelType w:val="multilevel"/>
    <w:tmpl w:val="B9C414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9" w15:restartNumberingAfterBreak="0">
    <w:nsid w:val="7FA47FE2"/>
    <w:multiLevelType w:val="multilevel"/>
    <w:tmpl w:val="C0564FA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27"/>
  </w:num>
  <w:num w:numId="6">
    <w:abstractNumId w:val="34"/>
  </w:num>
  <w:num w:numId="7">
    <w:abstractNumId w:val="15"/>
  </w:num>
  <w:num w:numId="8">
    <w:abstractNumId w:val="12"/>
  </w:num>
  <w:num w:numId="9">
    <w:abstractNumId w:val="21"/>
  </w:num>
  <w:num w:numId="10">
    <w:abstractNumId w:val="38"/>
  </w:num>
  <w:num w:numId="11">
    <w:abstractNumId w:val="10"/>
  </w:num>
  <w:num w:numId="12">
    <w:abstractNumId w:val="4"/>
  </w:num>
  <w:num w:numId="13">
    <w:abstractNumId w:val="28"/>
  </w:num>
  <w:num w:numId="14">
    <w:abstractNumId w:val="11"/>
  </w:num>
  <w:num w:numId="15">
    <w:abstractNumId w:val="37"/>
  </w:num>
  <w:num w:numId="16">
    <w:abstractNumId w:val="26"/>
  </w:num>
  <w:num w:numId="17">
    <w:abstractNumId w:val="8"/>
  </w:num>
  <w:num w:numId="18">
    <w:abstractNumId w:val="19"/>
  </w:num>
  <w:num w:numId="19">
    <w:abstractNumId w:val="18"/>
  </w:num>
  <w:num w:numId="20">
    <w:abstractNumId w:val="17"/>
  </w:num>
  <w:num w:numId="21">
    <w:abstractNumId w:val="6"/>
  </w:num>
  <w:num w:numId="22">
    <w:abstractNumId w:val="32"/>
  </w:num>
  <w:num w:numId="23">
    <w:abstractNumId w:val="9"/>
  </w:num>
  <w:num w:numId="24">
    <w:abstractNumId w:val="3"/>
  </w:num>
  <w:num w:numId="25">
    <w:abstractNumId w:val="29"/>
  </w:num>
  <w:num w:numId="26">
    <w:abstractNumId w:val="13"/>
  </w:num>
  <w:num w:numId="27">
    <w:abstractNumId w:val="16"/>
  </w:num>
  <w:num w:numId="28">
    <w:abstractNumId w:val="24"/>
  </w:num>
  <w:num w:numId="29">
    <w:abstractNumId w:val="20"/>
  </w:num>
  <w:num w:numId="30">
    <w:abstractNumId w:val="33"/>
  </w:num>
  <w:num w:numId="31">
    <w:abstractNumId w:val="0"/>
  </w:num>
  <w:num w:numId="32">
    <w:abstractNumId w:val="1"/>
  </w:num>
  <w:num w:numId="33">
    <w:abstractNumId w:val="25"/>
  </w:num>
  <w:num w:numId="34">
    <w:abstractNumId w:val="36"/>
  </w:num>
  <w:num w:numId="35">
    <w:abstractNumId w:val="23"/>
  </w:num>
  <w:num w:numId="36">
    <w:abstractNumId w:val="30"/>
  </w:num>
  <w:num w:numId="37">
    <w:abstractNumId w:val="39"/>
  </w:num>
  <w:num w:numId="38">
    <w:abstractNumId w:val="35"/>
  </w:num>
  <w:num w:numId="39">
    <w:abstractNumId w:val="2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A6"/>
    <w:rsid w:val="00082F10"/>
    <w:rsid w:val="000A43E9"/>
    <w:rsid w:val="0017504E"/>
    <w:rsid w:val="003450A6"/>
    <w:rsid w:val="005837BF"/>
    <w:rsid w:val="007A248E"/>
    <w:rsid w:val="007E2C70"/>
    <w:rsid w:val="007F59D3"/>
    <w:rsid w:val="00804EE1"/>
    <w:rsid w:val="0083644B"/>
    <w:rsid w:val="008F5072"/>
    <w:rsid w:val="009469F7"/>
    <w:rsid w:val="00AE2AB5"/>
    <w:rsid w:val="00B34D2D"/>
    <w:rsid w:val="00B61BED"/>
    <w:rsid w:val="00BA3CA4"/>
    <w:rsid w:val="00C31C0C"/>
    <w:rsid w:val="00CB45C5"/>
    <w:rsid w:val="00DA472D"/>
    <w:rsid w:val="00E85569"/>
    <w:rsid w:val="00EC7DF1"/>
    <w:rsid w:val="00F3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C5F8C-C53B-464A-BAEB-D284821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1C0C"/>
    <w:rPr>
      <w:rFonts w:hAnsi="Arial Unicode MS" w:cs="Arial Unicode MS"/>
      <w:color w:val="000000"/>
      <w:u w:color="000000"/>
    </w:rPr>
  </w:style>
  <w:style w:type="paragraph" w:styleId="Nagwek1">
    <w:name w:val="heading 1"/>
    <w:next w:val="Normalny"/>
    <w:rsid w:val="00C31C0C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Nagwek4">
    <w:name w:val="heading 4"/>
    <w:next w:val="Normalny"/>
    <w:rsid w:val="00C31C0C"/>
    <w:pPr>
      <w:keepNext/>
      <w:spacing w:line="240" w:lineRule="atLeast"/>
      <w:outlineLvl w:val="3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1C0C"/>
    <w:rPr>
      <w:u w:val="single"/>
    </w:rPr>
  </w:style>
  <w:style w:type="table" w:customStyle="1" w:styleId="TableNormal">
    <w:name w:val="Table Normal"/>
    <w:rsid w:val="00C31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31C0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C31C0C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Zaimportowanystyl1"/>
    <w:rsid w:val="00C31C0C"/>
    <w:pPr>
      <w:numPr>
        <w:numId w:val="3"/>
      </w:numPr>
    </w:pPr>
  </w:style>
  <w:style w:type="numbering" w:customStyle="1" w:styleId="Zaimportowanystyl1">
    <w:name w:val="Zaimportowany styl 1"/>
    <w:rsid w:val="00C31C0C"/>
  </w:style>
  <w:style w:type="numbering" w:customStyle="1" w:styleId="List1">
    <w:name w:val="List 1"/>
    <w:basedOn w:val="Zaimportowanystyl2"/>
    <w:rsid w:val="00C31C0C"/>
    <w:pPr>
      <w:numPr>
        <w:numId w:val="6"/>
      </w:numPr>
    </w:pPr>
  </w:style>
  <w:style w:type="numbering" w:customStyle="1" w:styleId="Zaimportowanystyl2">
    <w:name w:val="Zaimportowany styl 2"/>
    <w:rsid w:val="00C31C0C"/>
  </w:style>
  <w:style w:type="numbering" w:customStyle="1" w:styleId="Lista21">
    <w:name w:val="Lista 21"/>
    <w:basedOn w:val="Zaimportowanystyl3"/>
    <w:rsid w:val="00C31C0C"/>
    <w:pPr>
      <w:numPr>
        <w:numId w:val="9"/>
      </w:numPr>
    </w:pPr>
  </w:style>
  <w:style w:type="numbering" w:customStyle="1" w:styleId="Zaimportowanystyl3">
    <w:name w:val="Zaimportowany styl 3"/>
    <w:rsid w:val="00C31C0C"/>
  </w:style>
  <w:style w:type="numbering" w:customStyle="1" w:styleId="Lista31">
    <w:name w:val="Lista 31"/>
    <w:basedOn w:val="Zaimportowanystyl4"/>
    <w:rsid w:val="00C31C0C"/>
    <w:pPr>
      <w:numPr>
        <w:numId w:val="12"/>
      </w:numPr>
    </w:pPr>
  </w:style>
  <w:style w:type="numbering" w:customStyle="1" w:styleId="Zaimportowanystyl4">
    <w:name w:val="Zaimportowany styl 4"/>
    <w:rsid w:val="00C31C0C"/>
  </w:style>
  <w:style w:type="numbering" w:customStyle="1" w:styleId="Lista41">
    <w:name w:val="Lista 41"/>
    <w:basedOn w:val="Zaimportowanystyl5"/>
    <w:rsid w:val="00C31C0C"/>
    <w:pPr>
      <w:numPr>
        <w:numId w:val="15"/>
      </w:numPr>
    </w:pPr>
  </w:style>
  <w:style w:type="numbering" w:customStyle="1" w:styleId="Zaimportowanystyl5">
    <w:name w:val="Zaimportowany styl 5"/>
    <w:rsid w:val="00C31C0C"/>
  </w:style>
  <w:style w:type="numbering" w:customStyle="1" w:styleId="Lista51">
    <w:name w:val="Lista 51"/>
    <w:basedOn w:val="Zaimportowanystyl6"/>
    <w:rsid w:val="00C31C0C"/>
    <w:pPr>
      <w:numPr>
        <w:numId w:val="18"/>
      </w:numPr>
    </w:pPr>
  </w:style>
  <w:style w:type="numbering" w:customStyle="1" w:styleId="Zaimportowanystyl6">
    <w:name w:val="Zaimportowany styl 6"/>
    <w:rsid w:val="00C31C0C"/>
  </w:style>
  <w:style w:type="character" w:customStyle="1" w:styleId="Brak">
    <w:name w:val="Brak"/>
    <w:rsid w:val="00C31C0C"/>
  </w:style>
  <w:style w:type="character" w:customStyle="1" w:styleId="Hyperlink0">
    <w:name w:val="Hyperlink.0"/>
    <w:basedOn w:val="Brak"/>
    <w:rsid w:val="00C31C0C"/>
    <w:rPr>
      <w:rFonts w:ascii="Calibri" w:eastAsia="Calibri" w:hAnsi="Calibri" w:cs="Calibri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Brak"/>
    <w:rsid w:val="00C31C0C"/>
    <w:rPr>
      <w:rFonts w:ascii="Calibri" w:eastAsia="Calibri" w:hAnsi="Calibri" w:cs="Calibri"/>
      <w:color w:val="0000FF"/>
      <w:spacing w:val="3"/>
      <w:sz w:val="24"/>
      <w:szCs w:val="24"/>
      <w:u w:val="single" w:color="0000FF"/>
    </w:rPr>
  </w:style>
  <w:style w:type="numbering" w:customStyle="1" w:styleId="List6">
    <w:name w:val="List 6"/>
    <w:basedOn w:val="Zaimportowanystyl7"/>
    <w:rsid w:val="00C31C0C"/>
    <w:pPr>
      <w:numPr>
        <w:numId w:val="21"/>
      </w:numPr>
    </w:pPr>
  </w:style>
  <w:style w:type="numbering" w:customStyle="1" w:styleId="Zaimportowanystyl7">
    <w:name w:val="Zaimportowany styl 7"/>
    <w:rsid w:val="00C31C0C"/>
  </w:style>
  <w:style w:type="character" w:customStyle="1" w:styleId="Hyperlink2">
    <w:name w:val="Hyperlink.2"/>
    <w:basedOn w:val="Brak"/>
    <w:rsid w:val="00C31C0C"/>
    <w:rPr>
      <w:rFonts w:ascii="Calibri" w:eastAsia="Calibri" w:hAnsi="Calibri" w:cs="Calibri"/>
      <w:color w:val="0000FF"/>
      <w:sz w:val="24"/>
      <w:szCs w:val="24"/>
      <w:u w:val="single" w:color="0000FF"/>
    </w:rPr>
  </w:style>
  <w:style w:type="numbering" w:customStyle="1" w:styleId="List7">
    <w:name w:val="List 7"/>
    <w:basedOn w:val="Zaimportowanystyl8"/>
    <w:rsid w:val="00C31C0C"/>
    <w:pPr>
      <w:numPr>
        <w:numId w:val="24"/>
      </w:numPr>
    </w:pPr>
  </w:style>
  <w:style w:type="numbering" w:customStyle="1" w:styleId="Zaimportowanystyl8">
    <w:name w:val="Zaimportowany styl 8"/>
    <w:rsid w:val="00C31C0C"/>
  </w:style>
  <w:style w:type="character" w:customStyle="1" w:styleId="Hyperlink3">
    <w:name w:val="Hyperlink.3"/>
    <w:basedOn w:val="Brak"/>
    <w:rsid w:val="00C31C0C"/>
    <w:rPr>
      <w:rFonts w:ascii="Calibri" w:eastAsia="Calibri" w:hAnsi="Calibri" w:cs="Calibri"/>
      <w:color w:val="0000FF"/>
      <w:spacing w:val="3"/>
      <w:sz w:val="24"/>
      <w:szCs w:val="24"/>
      <w:u w:val="single" w:color="0000FF"/>
    </w:rPr>
  </w:style>
  <w:style w:type="numbering" w:customStyle="1" w:styleId="List8">
    <w:name w:val="List 8"/>
    <w:basedOn w:val="Zaimportowanystyl9"/>
    <w:rsid w:val="00C31C0C"/>
    <w:pPr>
      <w:numPr>
        <w:numId w:val="27"/>
      </w:numPr>
    </w:pPr>
  </w:style>
  <w:style w:type="numbering" w:customStyle="1" w:styleId="Zaimportowanystyl9">
    <w:name w:val="Zaimportowany styl 9"/>
    <w:rsid w:val="00C31C0C"/>
  </w:style>
  <w:style w:type="numbering" w:customStyle="1" w:styleId="List9">
    <w:name w:val="List 9"/>
    <w:basedOn w:val="Zaimportowanystyl10"/>
    <w:rsid w:val="00C31C0C"/>
    <w:pPr>
      <w:numPr>
        <w:numId w:val="30"/>
      </w:numPr>
    </w:pPr>
  </w:style>
  <w:style w:type="numbering" w:customStyle="1" w:styleId="Zaimportowanystyl10">
    <w:name w:val="Zaimportowany styl 10"/>
    <w:rsid w:val="00C31C0C"/>
  </w:style>
  <w:style w:type="numbering" w:customStyle="1" w:styleId="List10">
    <w:name w:val="List 10"/>
    <w:basedOn w:val="Zaimportowanystyl11"/>
    <w:rsid w:val="00C31C0C"/>
    <w:pPr>
      <w:numPr>
        <w:numId w:val="33"/>
      </w:numPr>
    </w:pPr>
  </w:style>
  <w:style w:type="numbering" w:customStyle="1" w:styleId="Zaimportowanystyl11">
    <w:name w:val="Zaimportowany styl 11"/>
    <w:rsid w:val="00C31C0C"/>
  </w:style>
  <w:style w:type="paragraph" w:styleId="NormalnyWeb">
    <w:name w:val="Normal (Web)"/>
    <w:rsid w:val="00C31C0C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sid w:val="00C31C0C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1">
    <w:name w:val="List 11"/>
    <w:basedOn w:val="Zaimportowanystyl5"/>
    <w:rsid w:val="00C31C0C"/>
    <w:pPr>
      <w:numPr>
        <w:numId w:val="35"/>
      </w:numPr>
    </w:pPr>
  </w:style>
  <w:style w:type="paragraph" w:styleId="Akapitzlist">
    <w:name w:val="List Paragraph"/>
    <w:rsid w:val="00C31C0C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2">
    <w:name w:val="List 12"/>
    <w:basedOn w:val="Zaimportowanystyl12"/>
    <w:rsid w:val="00C31C0C"/>
    <w:pPr>
      <w:numPr>
        <w:numId w:val="38"/>
      </w:numPr>
    </w:pPr>
  </w:style>
  <w:style w:type="numbering" w:customStyle="1" w:styleId="Zaimportowanystyl12">
    <w:name w:val="Zaimportowany styl 12"/>
    <w:rsid w:val="00C31C0C"/>
  </w:style>
  <w:style w:type="numbering" w:customStyle="1" w:styleId="List13">
    <w:name w:val="List 13"/>
    <w:basedOn w:val="Zaimportowanystyl12"/>
    <w:rsid w:val="00C31C0C"/>
    <w:pPr>
      <w:numPr>
        <w:numId w:val="40"/>
      </w:numPr>
    </w:pPr>
  </w:style>
  <w:style w:type="character" w:customStyle="1" w:styleId="Hyperlink4">
    <w:name w:val="Hyperlink.4"/>
    <w:basedOn w:val="Brak"/>
    <w:rsid w:val="00C31C0C"/>
    <w:rPr>
      <w:rFonts w:ascii="Arial" w:eastAsia="Arial" w:hAnsi="Arial" w:cs="Arial"/>
      <w:color w:val="0000FF"/>
      <w:sz w:val="12"/>
      <w:szCs w:val="12"/>
      <w:u w:val="single"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C0C"/>
    <w:rPr>
      <w:rFonts w:hAnsi="Arial Unicode MS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C0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D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D2D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D2D"/>
    <w:rPr>
      <w:rFonts w:hAnsi="Arial Unicode MS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um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holka@um.szczeci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1852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kkorszewska</dc:creator>
  <cp:lastModifiedBy>Borończyk Agnieszka</cp:lastModifiedBy>
  <cp:revision>5</cp:revision>
  <cp:lastPrinted>2019-11-29T10:32:00Z</cp:lastPrinted>
  <dcterms:created xsi:type="dcterms:W3CDTF">2019-11-29T10:18:00Z</dcterms:created>
  <dcterms:modified xsi:type="dcterms:W3CDTF">2019-11-29T11:37:00Z</dcterms:modified>
</cp:coreProperties>
</file>